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F3" w:rsidRDefault="00A16CF3" w:rsidP="00A16CF3">
      <w:pPr>
        <w:pStyle w:val="Heading21"/>
        <w:spacing w:after="0"/>
        <w:rPr>
          <w:rStyle w:val="PlaceholderText"/>
          <w:u w:val="single"/>
        </w:rPr>
      </w:pPr>
      <w:bookmarkStart w:id="0" w:name="_Toc36725950"/>
    </w:p>
    <w:p w:rsidR="00A16CF3" w:rsidRPr="007A0E45" w:rsidRDefault="00A16CF3" w:rsidP="00A16CF3">
      <w:pPr>
        <w:pStyle w:val="Heading21"/>
        <w:spacing w:after="0"/>
        <w:rPr>
          <w:rStyle w:val="PlaceholderText"/>
          <w:u w:val="single"/>
        </w:rPr>
      </w:pPr>
      <w:r w:rsidRPr="007A0E45">
        <w:rPr>
          <w:rStyle w:val="PlaceholderText"/>
          <w:u w:val="single"/>
        </w:rPr>
        <w:t>About this Write Up</w:t>
      </w:r>
    </w:p>
    <w:p w:rsidR="00A16CF3" w:rsidRDefault="00A16CF3" w:rsidP="00A16CF3">
      <w:pPr>
        <w:pStyle w:val="Heading21"/>
        <w:spacing w:after="0"/>
        <w:rPr>
          <w:rStyle w:val="PlaceholderText"/>
        </w:rPr>
      </w:pPr>
      <w:r>
        <w:rPr>
          <w:rStyle w:val="PlaceholderText"/>
          <w:b w:val="0"/>
          <w:bCs/>
        </w:rPr>
        <w:t>This workflow is to explain the process of getting a Surface XML file from ORD to the Trimble TSC7 controller.</w:t>
      </w:r>
    </w:p>
    <w:p w:rsidR="00A16CF3" w:rsidRDefault="00A16CF3" w:rsidP="00A16CF3">
      <w:pPr>
        <w:pStyle w:val="Heading21"/>
        <w:spacing w:after="0"/>
        <w:rPr>
          <w:rStyle w:val="PlaceholderText"/>
        </w:rPr>
      </w:pPr>
    </w:p>
    <w:p w:rsidR="00A16CF3" w:rsidRPr="007A0E45" w:rsidRDefault="00A16CF3" w:rsidP="00A16CF3">
      <w:pPr>
        <w:pStyle w:val="Heading21"/>
        <w:spacing w:after="0"/>
        <w:rPr>
          <w:rStyle w:val="PlaceholderText"/>
          <w:u w:val="single"/>
        </w:rPr>
      </w:pPr>
      <w:r w:rsidRPr="007A0E45">
        <w:rPr>
          <w:rStyle w:val="PlaceholderText"/>
          <w:u w:val="single"/>
        </w:rPr>
        <w:t>Contact Information</w:t>
      </w:r>
      <w:bookmarkEnd w:id="0"/>
      <w:r w:rsidRPr="007A0E45">
        <w:rPr>
          <w:rStyle w:val="PlaceholderText"/>
          <w:u w:val="single"/>
        </w:rPr>
        <w:t xml:space="preserve"> </w:t>
      </w:r>
    </w:p>
    <w:p w:rsidR="00A16CF3" w:rsidRDefault="00A16CF3" w:rsidP="00A16CF3">
      <w:pPr>
        <w:spacing w:after="0"/>
        <w:jc w:val="both"/>
      </w:pPr>
      <w:r w:rsidRPr="000968D1">
        <w:t xml:space="preserve">Perry Semones produced this workflow. Please send all questions, errors or overall complaints </w:t>
      </w:r>
      <w:r>
        <w:t>to</w:t>
      </w:r>
      <w:r w:rsidRPr="000968D1">
        <w:t xml:space="preserve"> </w:t>
      </w:r>
      <w:hyperlink r:id="rId4" w:history="1">
        <w:r w:rsidRPr="000968D1">
          <w:rPr>
            <w:rStyle w:val="Hyperlink"/>
          </w:rPr>
          <w:t>KYTCCaddSupport@ky.gov</w:t>
        </w:r>
      </w:hyperlink>
      <w:r w:rsidRPr="000968D1">
        <w:t xml:space="preserve"> or call </w:t>
      </w:r>
      <w:r>
        <w:t>502-564-3280</w:t>
      </w:r>
      <w:r w:rsidRPr="00BB6D21">
        <w:t>.</w:t>
      </w:r>
      <w:r>
        <w:t xml:space="preserve"> Produced on November 5, 2021.</w:t>
      </w:r>
    </w:p>
    <w:p w:rsidR="00A16CF3" w:rsidRDefault="00A16CF3" w:rsidP="00A16CF3">
      <w:pPr>
        <w:rPr>
          <w:noProof/>
          <w:sz w:val="24"/>
          <w:szCs w:val="24"/>
        </w:rPr>
      </w:pPr>
    </w:p>
    <w:p w:rsidR="00A16CF3" w:rsidRDefault="00A16CF3" w:rsidP="00A16CF3">
      <w:pPr>
        <w:rPr>
          <w:noProof/>
          <w:sz w:val="24"/>
          <w:szCs w:val="24"/>
        </w:rPr>
      </w:pPr>
      <w:r w:rsidRPr="003D3C5B">
        <w:rPr>
          <w:noProof/>
          <w:color w:val="FF0000"/>
          <w:sz w:val="24"/>
          <w:szCs w:val="24"/>
          <w:u w:val="single"/>
        </w:rPr>
        <w:t>This document assumes that the user already has a surface created inside of ORD and that the</w:t>
      </w:r>
      <w:r w:rsidRPr="003D3C5B">
        <w:rPr>
          <w:noProof/>
          <w:color w:val="FF0000"/>
          <w:sz w:val="24"/>
          <w:szCs w:val="24"/>
        </w:rPr>
        <w:t xml:space="preserve"> </w:t>
      </w:r>
      <w:r w:rsidRPr="003D3C5B">
        <w:rPr>
          <w:noProof/>
          <w:color w:val="FF0000"/>
          <w:sz w:val="24"/>
          <w:szCs w:val="24"/>
          <w:u w:val="single"/>
        </w:rPr>
        <w:t>surface is the active surface inside od ORD</w:t>
      </w:r>
      <w:r>
        <w:rPr>
          <w:noProof/>
          <w:sz w:val="24"/>
          <w:szCs w:val="24"/>
        </w:rPr>
        <w:t>.</w:t>
      </w:r>
    </w:p>
    <w:p w:rsidR="00A16CF3" w:rsidRDefault="00A16CF3" w:rsidP="00A16CF3">
      <w:pPr>
        <w:rPr>
          <w:noProof/>
          <w:sz w:val="24"/>
          <w:szCs w:val="24"/>
        </w:rPr>
      </w:pPr>
    </w:p>
    <w:p w:rsidR="00A16CF3" w:rsidRDefault="00A16CF3" w:rsidP="00A16CF3">
      <w:pPr>
        <w:rPr>
          <w:noProof/>
          <w:sz w:val="24"/>
          <w:szCs w:val="24"/>
        </w:rPr>
      </w:pPr>
      <w:r>
        <w:rPr>
          <w:noProof/>
          <w:sz w:val="24"/>
          <w:szCs w:val="24"/>
        </w:rPr>
        <w:t>This is what the survey site looks like in ORD.</w:t>
      </w:r>
    </w:p>
    <w:p w:rsidR="00A16CF3" w:rsidRDefault="00A16CF3" w:rsidP="00A16CF3">
      <w:pPr>
        <w:rPr>
          <w:noProof/>
          <w:sz w:val="24"/>
          <w:szCs w:val="24"/>
        </w:rPr>
      </w:pPr>
      <w:r>
        <w:rPr>
          <w:noProof/>
        </w:rPr>
        <w:drawing>
          <wp:inline distT="0" distB="0" distL="0" distR="0">
            <wp:extent cx="1892808" cy="4892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92808" cy="4892040"/>
                    </a:xfrm>
                    <a:prstGeom prst="rect">
                      <a:avLst/>
                    </a:prstGeom>
                  </pic:spPr>
                </pic:pic>
              </a:graphicData>
            </a:graphic>
          </wp:inline>
        </w:drawing>
      </w:r>
    </w:p>
    <w:p w:rsidR="00A16CF3" w:rsidRDefault="00A16CF3" w:rsidP="00A16CF3">
      <w:pPr>
        <w:rPr>
          <w:noProof/>
          <w:sz w:val="24"/>
          <w:szCs w:val="24"/>
        </w:rPr>
      </w:pPr>
    </w:p>
    <w:p w:rsidR="00A16CF3" w:rsidRDefault="00A16CF3" w:rsidP="00A16CF3">
      <w:pPr>
        <w:rPr>
          <w:noProof/>
          <w:sz w:val="24"/>
          <w:szCs w:val="24"/>
        </w:rPr>
      </w:pPr>
    </w:p>
    <w:p w:rsidR="00A16CF3" w:rsidRPr="00A16CF3" w:rsidRDefault="00A16CF3" w:rsidP="00A16CF3">
      <w:pPr>
        <w:rPr>
          <w:rFonts w:ascii="Arial" w:hAnsi="Arial" w:cs="Arial"/>
          <w:noProof/>
          <w:sz w:val="24"/>
          <w:szCs w:val="24"/>
        </w:rPr>
      </w:pPr>
      <w:r w:rsidRPr="00A16CF3">
        <w:rPr>
          <w:rFonts w:ascii="Arial" w:hAnsi="Arial" w:cs="Arial"/>
          <w:noProof/>
          <w:sz w:val="24"/>
          <w:szCs w:val="24"/>
        </w:rPr>
        <w:t>.</w:t>
      </w:r>
      <w:r w:rsidRPr="00A16CF3">
        <w:rPr>
          <w:rFonts w:ascii="Arial" w:hAnsi="Arial" w:cs="Arial"/>
          <w:b/>
          <w:noProof/>
          <w:sz w:val="24"/>
          <w:szCs w:val="24"/>
        </w:rPr>
        <w:t xml:space="preserve"> </w:t>
      </w:r>
      <w:r w:rsidRPr="00A16CF3">
        <w:rPr>
          <w:rFonts w:ascii="Arial" w:hAnsi="Arial" w:cs="Arial"/>
          <w:b/>
          <w:noProof/>
          <w:sz w:val="24"/>
          <w:szCs w:val="24"/>
          <w:u w:val="single"/>
        </w:rPr>
        <w:t>From inside of ORD, using the Survey Workspace, click on the Exploer Folder</w:t>
      </w:r>
    </w:p>
    <w:p w:rsidR="00A16CF3" w:rsidRDefault="00A16CF3" w:rsidP="00A16CF3">
      <w:pPr>
        <w:rPr>
          <w:noProof/>
          <w:sz w:val="24"/>
          <w:szCs w:val="24"/>
        </w:rPr>
      </w:pPr>
    </w:p>
    <w:p w:rsidR="00D82808" w:rsidRDefault="00A16CF3">
      <w:r>
        <w:rPr>
          <w:noProof/>
        </w:rPr>
        <w:drawing>
          <wp:inline distT="0" distB="0" distL="0" distR="0" wp14:anchorId="400A30D9" wp14:editId="6200D75C">
            <wp:extent cx="4905375" cy="187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05375" cy="1876425"/>
                    </a:xfrm>
                    <a:prstGeom prst="rect">
                      <a:avLst/>
                    </a:prstGeom>
                  </pic:spPr>
                </pic:pic>
              </a:graphicData>
            </a:graphic>
          </wp:inline>
        </w:drawing>
      </w:r>
    </w:p>
    <w:p w:rsidR="00A16CF3" w:rsidRDefault="00A16CF3"/>
    <w:p w:rsidR="007A4E68" w:rsidRPr="00A16CF3" w:rsidRDefault="00A16CF3">
      <w:pPr>
        <w:rPr>
          <w:rFonts w:ascii="Arial" w:hAnsi="Arial" w:cs="Arial"/>
          <w:b/>
          <w:noProof/>
          <w:sz w:val="24"/>
          <w:szCs w:val="24"/>
          <w:u w:val="single"/>
        </w:rPr>
      </w:pPr>
      <w:r w:rsidRPr="00A16CF3">
        <w:rPr>
          <w:rFonts w:ascii="Arial" w:hAnsi="Arial" w:cs="Arial"/>
          <w:b/>
          <w:noProof/>
          <w:sz w:val="24"/>
          <w:szCs w:val="24"/>
          <w:u w:val="single"/>
        </w:rPr>
        <w:t>Next, navigate to the Survey Tab as shown below. Highlight the “</w:t>
      </w:r>
      <w:r w:rsidRPr="00A16CF3">
        <w:rPr>
          <w:rFonts w:ascii="Arial" w:hAnsi="Arial" w:cs="Arial"/>
          <w:b/>
          <w:noProof/>
          <w:color w:val="FF0000"/>
          <w:sz w:val="24"/>
          <w:szCs w:val="24"/>
          <w:u w:val="single"/>
        </w:rPr>
        <w:t>Red Cross Elem</w:t>
      </w:r>
      <w:r w:rsidRPr="00A16CF3">
        <w:rPr>
          <w:rFonts w:ascii="Arial" w:hAnsi="Arial" w:cs="Arial"/>
          <w:b/>
          <w:noProof/>
          <w:sz w:val="24"/>
          <w:szCs w:val="24"/>
          <w:u w:val="single"/>
        </w:rPr>
        <w:t>” folder that contains the active Surface name.</w:t>
      </w:r>
    </w:p>
    <w:p w:rsidR="00A16CF3" w:rsidRDefault="00A16CF3">
      <w:r>
        <w:rPr>
          <w:noProof/>
        </w:rPr>
        <w:drawing>
          <wp:inline distT="0" distB="0" distL="0" distR="0">
            <wp:extent cx="2905125" cy="3762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05125" cy="3762375"/>
                    </a:xfrm>
                    <a:prstGeom prst="rect">
                      <a:avLst/>
                    </a:prstGeom>
                  </pic:spPr>
                </pic:pic>
              </a:graphicData>
            </a:graphic>
          </wp:inline>
        </w:drawing>
      </w:r>
    </w:p>
    <w:p w:rsidR="0049789C" w:rsidRDefault="0049789C" w:rsidP="0049789C">
      <w:pPr>
        <w:rPr>
          <w:b/>
          <w:sz w:val="24"/>
          <w:szCs w:val="24"/>
        </w:rPr>
      </w:pPr>
    </w:p>
    <w:p w:rsidR="0049789C" w:rsidRDefault="0049789C" w:rsidP="0049789C">
      <w:pPr>
        <w:rPr>
          <w:b/>
          <w:sz w:val="24"/>
          <w:szCs w:val="24"/>
        </w:rPr>
      </w:pPr>
    </w:p>
    <w:p w:rsidR="0049789C" w:rsidRDefault="0049789C" w:rsidP="0049789C">
      <w:pPr>
        <w:rPr>
          <w:rFonts w:ascii="Arial" w:hAnsi="Arial" w:cs="Arial"/>
          <w:b/>
          <w:sz w:val="24"/>
          <w:szCs w:val="24"/>
        </w:rPr>
      </w:pPr>
    </w:p>
    <w:p w:rsidR="0049789C" w:rsidRDefault="0049789C" w:rsidP="0049789C">
      <w:pPr>
        <w:rPr>
          <w:rFonts w:ascii="Arial" w:hAnsi="Arial" w:cs="Arial"/>
          <w:b/>
          <w:sz w:val="24"/>
          <w:szCs w:val="24"/>
        </w:rPr>
      </w:pPr>
    </w:p>
    <w:p w:rsidR="0049789C" w:rsidRPr="00BC7ED1" w:rsidRDefault="0049789C" w:rsidP="0049789C">
      <w:pPr>
        <w:rPr>
          <w:sz w:val="24"/>
          <w:szCs w:val="24"/>
        </w:rPr>
      </w:pPr>
      <w:r w:rsidRPr="0049789C">
        <w:rPr>
          <w:rFonts w:ascii="Arial" w:hAnsi="Arial" w:cs="Arial"/>
          <w:b/>
          <w:sz w:val="24"/>
          <w:szCs w:val="24"/>
        </w:rPr>
        <w:t>Right click mouse on the highlighted field</w:t>
      </w:r>
      <w:r w:rsidRPr="00BC7ED1">
        <w:rPr>
          <w:sz w:val="24"/>
          <w:szCs w:val="24"/>
        </w:rPr>
        <w:t>.</w:t>
      </w:r>
    </w:p>
    <w:p w:rsidR="0049789C" w:rsidRPr="0049789C" w:rsidRDefault="0049789C" w:rsidP="0049789C">
      <w:pPr>
        <w:rPr>
          <w:rFonts w:ascii="Arial" w:hAnsi="Arial" w:cs="Arial"/>
          <w:sz w:val="24"/>
          <w:szCs w:val="24"/>
        </w:rPr>
      </w:pPr>
      <w:r w:rsidRPr="0049789C">
        <w:rPr>
          <w:rFonts w:ascii="Arial" w:hAnsi="Arial" w:cs="Arial"/>
          <w:b/>
          <w:sz w:val="24"/>
          <w:szCs w:val="24"/>
        </w:rPr>
        <w:t>Next, navigate to the “LandXML Format and click on it</w:t>
      </w:r>
      <w:r w:rsidRPr="0049789C">
        <w:rPr>
          <w:rFonts w:ascii="Arial" w:hAnsi="Arial" w:cs="Arial"/>
          <w:sz w:val="24"/>
          <w:szCs w:val="24"/>
        </w:rPr>
        <w:t>.</w:t>
      </w:r>
    </w:p>
    <w:p w:rsidR="0049789C" w:rsidRDefault="0049789C">
      <w:pPr>
        <w:rPr>
          <w:noProof/>
        </w:rPr>
      </w:pPr>
    </w:p>
    <w:p w:rsidR="0049789C" w:rsidRDefault="0049789C">
      <w:pPr>
        <w:rPr>
          <w:noProof/>
        </w:rPr>
      </w:pPr>
    </w:p>
    <w:p w:rsidR="0049789C" w:rsidRDefault="0049789C">
      <w:r>
        <w:rPr>
          <w:noProof/>
        </w:rPr>
        <w:drawing>
          <wp:inline distT="0" distB="0" distL="0" distR="0" wp14:anchorId="686C84C5" wp14:editId="262E732D">
            <wp:extent cx="5410200"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200" cy="2914650"/>
                    </a:xfrm>
                    <a:prstGeom prst="rect">
                      <a:avLst/>
                    </a:prstGeom>
                  </pic:spPr>
                </pic:pic>
              </a:graphicData>
            </a:graphic>
          </wp:inline>
        </w:drawing>
      </w:r>
    </w:p>
    <w:p w:rsidR="0049789C" w:rsidRDefault="0049789C"/>
    <w:p w:rsidR="0049789C" w:rsidRPr="0049789C" w:rsidRDefault="0049789C" w:rsidP="0049789C">
      <w:pPr>
        <w:rPr>
          <w:rFonts w:ascii="Arial" w:hAnsi="Arial" w:cs="Arial"/>
          <w:b/>
          <w:sz w:val="24"/>
          <w:szCs w:val="24"/>
        </w:rPr>
      </w:pPr>
      <w:r w:rsidRPr="0049789C">
        <w:rPr>
          <w:rFonts w:ascii="Arial" w:hAnsi="Arial" w:cs="Arial"/>
          <w:b/>
          <w:sz w:val="24"/>
          <w:szCs w:val="24"/>
        </w:rPr>
        <w:t xml:space="preserve">You will see a dialog box as shown below on where you want to save the xml file. The “Save as Type” should come up automatically. </w:t>
      </w:r>
    </w:p>
    <w:p w:rsidR="0049789C" w:rsidRDefault="0049789C"/>
    <w:p w:rsidR="0083756F" w:rsidRDefault="0083756F" w:rsidP="0083756F">
      <w:pPr>
        <w:tabs>
          <w:tab w:val="center" w:pos="2310"/>
        </w:tabs>
        <w:rPr>
          <w:noProof/>
        </w:rPr>
      </w:pPr>
    </w:p>
    <w:p w:rsidR="0083756F" w:rsidRDefault="0049789C" w:rsidP="0083756F">
      <w:pPr>
        <w:tabs>
          <w:tab w:val="center" w:pos="2310"/>
        </w:tabs>
      </w:pPr>
      <w:r>
        <w:rPr>
          <w:noProof/>
        </w:rPr>
        <w:drawing>
          <wp:inline distT="0" distB="0" distL="0" distR="0">
            <wp:extent cx="288607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6075" cy="1152525"/>
                    </a:xfrm>
                    <a:prstGeom prst="rect">
                      <a:avLst/>
                    </a:prstGeom>
                  </pic:spPr>
                </pic:pic>
              </a:graphicData>
            </a:graphic>
          </wp:inline>
        </w:drawing>
      </w:r>
      <w:r w:rsidR="0083756F">
        <w:tab/>
      </w:r>
    </w:p>
    <w:p w:rsidR="0083756F" w:rsidRDefault="0083756F" w:rsidP="0083756F">
      <w:pPr>
        <w:tabs>
          <w:tab w:val="center" w:pos="2310"/>
        </w:tabs>
        <w:rPr>
          <w:rFonts w:ascii="Arial" w:hAnsi="Arial" w:cs="Arial"/>
          <w:b/>
          <w:sz w:val="24"/>
          <w:szCs w:val="24"/>
        </w:rPr>
      </w:pPr>
      <w:r w:rsidRPr="0083756F">
        <w:rPr>
          <w:rFonts w:ascii="Arial" w:hAnsi="Arial" w:cs="Arial"/>
          <w:b/>
          <w:sz w:val="24"/>
          <w:szCs w:val="24"/>
        </w:rPr>
        <w:t xml:space="preserve">After you do this, you should have a </w:t>
      </w:r>
      <w:r w:rsidRPr="0083756F">
        <w:rPr>
          <w:rFonts w:ascii="Arial" w:hAnsi="Arial" w:cs="Arial"/>
          <w:b/>
          <w:color w:val="FF0000"/>
          <w:sz w:val="24"/>
          <w:szCs w:val="24"/>
        </w:rPr>
        <w:t xml:space="preserve">Red Cross Elem.xml </w:t>
      </w:r>
      <w:r w:rsidRPr="0083756F">
        <w:rPr>
          <w:rFonts w:ascii="Arial" w:hAnsi="Arial" w:cs="Arial"/>
          <w:b/>
          <w:sz w:val="24"/>
          <w:szCs w:val="24"/>
        </w:rPr>
        <w:t>saved on your hard drive</w:t>
      </w:r>
    </w:p>
    <w:p w:rsidR="00045CDB" w:rsidRDefault="00045CDB" w:rsidP="0083756F">
      <w:pPr>
        <w:tabs>
          <w:tab w:val="center" w:pos="2310"/>
        </w:tabs>
        <w:rPr>
          <w:rFonts w:ascii="Arial" w:hAnsi="Arial" w:cs="Arial"/>
          <w:b/>
          <w:sz w:val="24"/>
          <w:szCs w:val="24"/>
        </w:rPr>
      </w:pPr>
    </w:p>
    <w:p w:rsidR="001E1570" w:rsidRDefault="001E1570" w:rsidP="001E1570">
      <w:pPr>
        <w:rPr>
          <w:sz w:val="24"/>
          <w:szCs w:val="24"/>
        </w:rPr>
      </w:pPr>
    </w:p>
    <w:p w:rsidR="001E1570" w:rsidRDefault="001E1570" w:rsidP="001E1570">
      <w:pPr>
        <w:rPr>
          <w:sz w:val="24"/>
          <w:szCs w:val="24"/>
        </w:rPr>
      </w:pPr>
    </w:p>
    <w:p w:rsidR="001E1570" w:rsidRDefault="001E1570" w:rsidP="001E1570">
      <w:pPr>
        <w:rPr>
          <w:sz w:val="24"/>
          <w:szCs w:val="24"/>
        </w:rPr>
      </w:pPr>
    </w:p>
    <w:p w:rsidR="001E1570" w:rsidRDefault="001E1570" w:rsidP="001E1570">
      <w:pPr>
        <w:rPr>
          <w:sz w:val="24"/>
          <w:szCs w:val="24"/>
        </w:rPr>
      </w:pPr>
      <w:r>
        <w:rPr>
          <w:sz w:val="24"/>
          <w:szCs w:val="24"/>
        </w:rPr>
        <w:t xml:space="preserve">Note: </w:t>
      </w:r>
      <w:r w:rsidRPr="00F56EEF">
        <w:rPr>
          <w:sz w:val="24"/>
          <w:szCs w:val="24"/>
          <w:u w:val="single"/>
        </w:rPr>
        <w:t xml:space="preserve">At this point, you now have </w:t>
      </w:r>
      <w:proofErr w:type="gramStart"/>
      <w:r w:rsidRPr="00F56EEF">
        <w:rPr>
          <w:sz w:val="24"/>
          <w:szCs w:val="24"/>
          <w:u w:val="single"/>
        </w:rPr>
        <w:t>a</w:t>
      </w:r>
      <w:proofErr w:type="gramEnd"/>
      <w:r w:rsidRPr="00F56EEF">
        <w:rPr>
          <w:sz w:val="24"/>
          <w:szCs w:val="24"/>
          <w:u w:val="single"/>
        </w:rPr>
        <w:t xml:space="preserve"> xml file that you can now load into the TSC3 or TSC7</w:t>
      </w:r>
      <w:r>
        <w:rPr>
          <w:sz w:val="24"/>
          <w:szCs w:val="24"/>
        </w:rPr>
        <w:t xml:space="preserve">. The main reason for going thru TBC is if your file is very large, you will want to process it in TBC </w:t>
      </w:r>
      <w:proofErr w:type="gramStart"/>
      <w:r>
        <w:rPr>
          <w:sz w:val="24"/>
          <w:szCs w:val="24"/>
        </w:rPr>
        <w:t>because</w:t>
      </w:r>
      <w:proofErr w:type="gramEnd"/>
      <w:r>
        <w:rPr>
          <w:sz w:val="24"/>
          <w:szCs w:val="24"/>
        </w:rPr>
        <w:t xml:space="preserve"> it will cut the file size down to a more manageable size. The TSC7 should be able to handle large file sizes but the TSC3 will not. DTM File size can bog down the TSC3 controller to render it almost useless. In this example, the xml file size is very small so it may not require going thru TBC. However, I still want to run thru that process.</w:t>
      </w:r>
    </w:p>
    <w:p w:rsidR="001E1570" w:rsidRDefault="001E1570" w:rsidP="001E1570">
      <w:pPr>
        <w:rPr>
          <w:color w:val="FF0000"/>
          <w:sz w:val="24"/>
          <w:szCs w:val="24"/>
          <w:u w:val="single"/>
        </w:rPr>
      </w:pPr>
      <w:r w:rsidRPr="00B50CA5">
        <w:rPr>
          <w:sz w:val="24"/>
          <w:szCs w:val="24"/>
        </w:rPr>
        <w:t>The next few steps will require the user to have Trimble Business Center.</w:t>
      </w:r>
      <w:r>
        <w:rPr>
          <w:sz w:val="24"/>
          <w:szCs w:val="24"/>
        </w:rPr>
        <w:t xml:space="preserve"> </w:t>
      </w:r>
      <w:r w:rsidRPr="00F56EEF">
        <w:rPr>
          <w:color w:val="FF0000"/>
          <w:sz w:val="24"/>
          <w:szCs w:val="24"/>
          <w:u w:val="single"/>
        </w:rPr>
        <w:t xml:space="preserve">Again, these steps </w:t>
      </w:r>
      <w:proofErr w:type="gramStart"/>
      <w:r w:rsidRPr="00F56EEF">
        <w:rPr>
          <w:color w:val="FF0000"/>
          <w:sz w:val="24"/>
          <w:szCs w:val="24"/>
          <w:u w:val="single"/>
        </w:rPr>
        <w:t>are only needed</w:t>
      </w:r>
      <w:proofErr w:type="gramEnd"/>
      <w:r w:rsidRPr="00F56EEF">
        <w:rPr>
          <w:color w:val="FF0000"/>
          <w:sz w:val="24"/>
          <w:szCs w:val="24"/>
          <w:u w:val="single"/>
        </w:rPr>
        <w:t xml:space="preserve"> if the xml files size are very large.</w:t>
      </w:r>
    </w:p>
    <w:p w:rsidR="001E1570" w:rsidRDefault="001E1570" w:rsidP="001E1570">
      <w:pPr>
        <w:rPr>
          <w:sz w:val="32"/>
          <w:szCs w:val="32"/>
          <w:u w:val="single"/>
        </w:rPr>
      </w:pPr>
    </w:p>
    <w:p w:rsidR="001E1570" w:rsidRDefault="001E1570" w:rsidP="001E1570">
      <w:pPr>
        <w:rPr>
          <w:sz w:val="24"/>
          <w:szCs w:val="24"/>
        </w:rPr>
      </w:pPr>
      <w:r w:rsidRPr="00112524">
        <w:rPr>
          <w:sz w:val="32"/>
          <w:szCs w:val="32"/>
          <w:u w:val="single"/>
        </w:rPr>
        <w:t>Start Trimble Business Center</w:t>
      </w:r>
      <w:r>
        <w:rPr>
          <w:sz w:val="24"/>
          <w:szCs w:val="24"/>
        </w:rPr>
        <w:t>.</w:t>
      </w:r>
    </w:p>
    <w:p w:rsidR="001E1570" w:rsidRDefault="001E1570" w:rsidP="001E1570">
      <w:pPr>
        <w:rPr>
          <w:sz w:val="24"/>
          <w:szCs w:val="24"/>
        </w:rPr>
      </w:pPr>
      <w:r>
        <w:rPr>
          <w:sz w:val="24"/>
          <w:szCs w:val="24"/>
        </w:rPr>
        <w:t xml:space="preserve">Pick </w:t>
      </w:r>
      <w:r w:rsidRPr="00112524">
        <w:rPr>
          <w:color w:val="FF0000"/>
          <w:sz w:val="24"/>
          <w:szCs w:val="24"/>
        </w:rPr>
        <w:t xml:space="preserve">New Project </w:t>
      </w:r>
      <w:r>
        <w:rPr>
          <w:sz w:val="24"/>
          <w:szCs w:val="24"/>
        </w:rPr>
        <w:t>as shown below.</w:t>
      </w:r>
    </w:p>
    <w:p w:rsidR="001E1570" w:rsidRDefault="001E1570" w:rsidP="001E1570">
      <w:pPr>
        <w:rPr>
          <w:color w:val="FF0000"/>
          <w:sz w:val="24"/>
          <w:szCs w:val="24"/>
          <w:u w:val="single"/>
        </w:rPr>
      </w:pPr>
      <w:r>
        <w:rPr>
          <w:noProof/>
        </w:rPr>
        <w:drawing>
          <wp:inline distT="0" distB="0" distL="0" distR="0" wp14:anchorId="256F3A71" wp14:editId="3721D6C5">
            <wp:extent cx="5943600" cy="2104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04390"/>
                    </a:xfrm>
                    <a:prstGeom prst="rect">
                      <a:avLst/>
                    </a:prstGeom>
                  </pic:spPr>
                </pic:pic>
              </a:graphicData>
            </a:graphic>
          </wp:inline>
        </w:drawing>
      </w:r>
    </w:p>
    <w:p w:rsidR="001E1570" w:rsidRDefault="001E1570" w:rsidP="001E1570">
      <w:pPr>
        <w:rPr>
          <w:color w:val="FF0000"/>
          <w:sz w:val="24"/>
          <w:szCs w:val="24"/>
          <w:u w:val="single"/>
        </w:rPr>
      </w:pPr>
    </w:p>
    <w:p w:rsidR="001E1570" w:rsidRDefault="001E1570" w:rsidP="001E1570">
      <w:pPr>
        <w:rPr>
          <w:color w:val="FF0000"/>
          <w:sz w:val="24"/>
          <w:szCs w:val="24"/>
        </w:rPr>
      </w:pPr>
    </w:p>
    <w:p w:rsidR="001E1570" w:rsidRDefault="001E1570" w:rsidP="001E1570">
      <w:pPr>
        <w:rPr>
          <w:color w:val="FF0000"/>
          <w:sz w:val="24"/>
          <w:szCs w:val="24"/>
        </w:rPr>
      </w:pPr>
    </w:p>
    <w:p w:rsidR="001E1570" w:rsidRDefault="001E1570" w:rsidP="001E1570">
      <w:pPr>
        <w:rPr>
          <w:color w:val="FF0000"/>
          <w:sz w:val="24"/>
          <w:szCs w:val="24"/>
        </w:rPr>
      </w:pPr>
    </w:p>
    <w:p w:rsidR="001E1570" w:rsidRDefault="001E1570" w:rsidP="001E1570">
      <w:pPr>
        <w:rPr>
          <w:color w:val="FF0000"/>
          <w:sz w:val="24"/>
          <w:szCs w:val="24"/>
        </w:rPr>
      </w:pPr>
    </w:p>
    <w:p w:rsidR="001E1570" w:rsidRDefault="001E1570" w:rsidP="001E1570">
      <w:pPr>
        <w:rPr>
          <w:color w:val="FF0000"/>
          <w:sz w:val="24"/>
          <w:szCs w:val="24"/>
        </w:rPr>
      </w:pPr>
    </w:p>
    <w:p w:rsidR="001E1570" w:rsidRDefault="001E1570" w:rsidP="001E1570">
      <w:pPr>
        <w:rPr>
          <w:color w:val="FF0000"/>
          <w:sz w:val="24"/>
          <w:szCs w:val="24"/>
        </w:rPr>
      </w:pPr>
    </w:p>
    <w:p w:rsidR="001E1570" w:rsidRDefault="001E1570" w:rsidP="001E1570">
      <w:pPr>
        <w:rPr>
          <w:color w:val="FF0000"/>
          <w:sz w:val="24"/>
          <w:szCs w:val="24"/>
        </w:rPr>
      </w:pPr>
      <w:r>
        <w:rPr>
          <w:noProof/>
        </w:rPr>
        <w:lastRenderedPageBreak/>
        <w:drawing>
          <wp:inline distT="0" distB="0" distL="0" distR="0" wp14:anchorId="00073303" wp14:editId="2F3C9930">
            <wp:extent cx="4610100" cy="3676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0100" cy="3676650"/>
                    </a:xfrm>
                    <a:prstGeom prst="rect">
                      <a:avLst/>
                    </a:prstGeom>
                  </pic:spPr>
                </pic:pic>
              </a:graphicData>
            </a:graphic>
          </wp:inline>
        </w:drawing>
      </w:r>
    </w:p>
    <w:p w:rsidR="001E1570" w:rsidRPr="00D03D8D" w:rsidRDefault="001E1570" w:rsidP="001E1570">
      <w:pPr>
        <w:rPr>
          <w:color w:val="FF0000"/>
          <w:sz w:val="24"/>
          <w:szCs w:val="24"/>
        </w:rPr>
      </w:pPr>
      <w:r w:rsidRPr="00D03D8D">
        <w:rPr>
          <w:color w:val="FF0000"/>
          <w:sz w:val="24"/>
          <w:szCs w:val="24"/>
        </w:rPr>
        <w:t>Choose US Survey Foot then click OK</w:t>
      </w:r>
    </w:p>
    <w:p w:rsidR="001E1570" w:rsidRDefault="001E1570" w:rsidP="001E1570">
      <w:pPr>
        <w:rPr>
          <w:color w:val="FF0000"/>
          <w:sz w:val="24"/>
          <w:szCs w:val="24"/>
        </w:rPr>
      </w:pPr>
    </w:p>
    <w:p w:rsidR="00DB50F2" w:rsidRDefault="00DB50F2" w:rsidP="00DB50F2">
      <w:pPr>
        <w:rPr>
          <w:sz w:val="24"/>
          <w:szCs w:val="24"/>
        </w:rPr>
      </w:pPr>
      <w:r>
        <w:rPr>
          <w:sz w:val="24"/>
          <w:szCs w:val="24"/>
        </w:rPr>
        <w:t xml:space="preserve">Before the xml file </w:t>
      </w:r>
      <w:proofErr w:type="gramStart"/>
      <w:r>
        <w:rPr>
          <w:sz w:val="24"/>
          <w:szCs w:val="24"/>
        </w:rPr>
        <w:t>is brought</w:t>
      </w:r>
      <w:proofErr w:type="gramEnd"/>
      <w:r>
        <w:rPr>
          <w:sz w:val="24"/>
          <w:szCs w:val="24"/>
        </w:rPr>
        <w:t xml:space="preserve"> into TBC, be sure to setup the Coordinate System first. You can do it after the fact, but I recommend doing this before any data </w:t>
      </w:r>
      <w:proofErr w:type="gramStart"/>
      <w:r>
        <w:rPr>
          <w:sz w:val="24"/>
          <w:szCs w:val="24"/>
        </w:rPr>
        <w:t>is brought</w:t>
      </w:r>
      <w:proofErr w:type="gramEnd"/>
      <w:r>
        <w:rPr>
          <w:sz w:val="24"/>
          <w:szCs w:val="24"/>
        </w:rPr>
        <w:t xml:space="preserve"> into TBC.</w:t>
      </w:r>
    </w:p>
    <w:p w:rsidR="00DB50F2" w:rsidRDefault="00DB50F2" w:rsidP="00DB50F2">
      <w:pPr>
        <w:rPr>
          <w:sz w:val="24"/>
          <w:szCs w:val="24"/>
        </w:rPr>
      </w:pPr>
      <w:r w:rsidRPr="00D03D8D">
        <w:rPr>
          <w:color w:val="FF0000"/>
          <w:sz w:val="24"/>
          <w:szCs w:val="24"/>
        </w:rPr>
        <w:t>Click on the “cog” as shown on the TBC menu</w:t>
      </w:r>
      <w:r>
        <w:rPr>
          <w:sz w:val="24"/>
          <w:szCs w:val="24"/>
        </w:rPr>
        <w:t xml:space="preserve">. </w:t>
      </w:r>
    </w:p>
    <w:p w:rsidR="001E1570" w:rsidRDefault="00DB50F2" w:rsidP="001E1570">
      <w:pPr>
        <w:rPr>
          <w:color w:val="FF0000"/>
          <w:sz w:val="24"/>
          <w:szCs w:val="24"/>
        </w:rPr>
      </w:pPr>
      <w:r>
        <w:rPr>
          <w:noProof/>
        </w:rPr>
        <w:drawing>
          <wp:inline distT="0" distB="0" distL="0" distR="0" wp14:anchorId="43D555E9" wp14:editId="6A4DA482">
            <wp:extent cx="3562350" cy="2505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2350" cy="2505075"/>
                    </a:xfrm>
                    <a:prstGeom prst="rect">
                      <a:avLst/>
                    </a:prstGeom>
                  </pic:spPr>
                </pic:pic>
              </a:graphicData>
            </a:graphic>
          </wp:inline>
        </w:drawing>
      </w:r>
    </w:p>
    <w:p w:rsidR="001E1570" w:rsidRDefault="001E1570" w:rsidP="001E1570">
      <w:pPr>
        <w:rPr>
          <w:color w:val="FF0000"/>
          <w:sz w:val="24"/>
          <w:szCs w:val="24"/>
        </w:rPr>
      </w:pPr>
    </w:p>
    <w:p w:rsidR="001E1570" w:rsidRDefault="001E1570" w:rsidP="001E1570">
      <w:pPr>
        <w:rPr>
          <w:color w:val="FF0000"/>
          <w:sz w:val="24"/>
          <w:szCs w:val="24"/>
        </w:rPr>
      </w:pPr>
    </w:p>
    <w:p w:rsidR="00AC69E7" w:rsidRDefault="00AC69E7" w:rsidP="00AC69E7">
      <w:pPr>
        <w:rPr>
          <w:sz w:val="24"/>
          <w:szCs w:val="24"/>
        </w:rPr>
      </w:pPr>
      <w:r>
        <w:rPr>
          <w:sz w:val="24"/>
          <w:szCs w:val="24"/>
        </w:rPr>
        <w:t>This is the Project Settings Dialog Box. Click on OK.</w:t>
      </w:r>
    </w:p>
    <w:p w:rsidR="001E1570" w:rsidRPr="00F56EEF" w:rsidRDefault="00AC69E7" w:rsidP="001E1570">
      <w:pPr>
        <w:rPr>
          <w:color w:val="FF0000"/>
          <w:sz w:val="24"/>
          <w:szCs w:val="24"/>
          <w:u w:val="single"/>
        </w:rPr>
      </w:pPr>
      <w:r>
        <w:rPr>
          <w:noProof/>
        </w:rPr>
        <w:drawing>
          <wp:inline distT="0" distB="0" distL="0" distR="0" wp14:anchorId="2D3B2F59" wp14:editId="52943C94">
            <wp:extent cx="5943600" cy="38144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814445"/>
                    </a:xfrm>
                    <a:prstGeom prst="rect">
                      <a:avLst/>
                    </a:prstGeom>
                  </pic:spPr>
                </pic:pic>
              </a:graphicData>
            </a:graphic>
          </wp:inline>
        </w:drawing>
      </w:r>
    </w:p>
    <w:p w:rsidR="001E1570" w:rsidRDefault="001E1570" w:rsidP="00045CDB">
      <w:pPr>
        <w:rPr>
          <w:sz w:val="24"/>
          <w:szCs w:val="24"/>
        </w:rPr>
      </w:pPr>
    </w:p>
    <w:p w:rsidR="00045CDB" w:rsidRDefault="00AC69E7" w:rsidP="0083756F">
      <w:pPr>
        <w:tabs>
          <w:tab w:val="center" w:pos="2310"/>
        </w:tabs>
        <w:rPr>
          <w:sz w:val="24"/>
          <w:szCs w:val="24"/>
        </w:rPr>
      </w:pPr>
      <w:r>
        <w:rPr>
          <w:sz w:val="24"/>
          <w:szCs w:val="24"/>
        </w:rPr>
        <w:t>Click on the Coordinate System folder. This dialog will appear. Then click on the Change button as shown below.</w:t>
      </w:r>
    </w:p>
    <w:p w:rsidR="00704452" w:rsidRPr="0083756F" w:rsidRDefault="00704452" w:rsidP="0083756F">
      <w:pPr>
        <w:tabs>
          <w:tab w:val="center" w:pos="2310"/>
        </w:tabs>
        <w:rPr>
          <w:rFonts w:ascii="Arial" w:hAnsi="Arial" w:cs="Arial"/>
          <w:b/>
        </w:rPr>
      </w:pPr>
      <w:r>
        <w:rPr>
          <w:noProof/>
        </w:rPr>
        <w:lastRenderedPageBreak/>
        <w:drawing>
          <wp:inline distT="0" distB="0" distL="0" distR="0" wp14:anchorId="22B374F9" wp14:editId="599B49F3">
            <wp:extent cx="5895975" cy="4124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95975" cy="4124325"/>
                    </a:xfrm>
                    <a:prstGeom prst="rect">
                      <a:avLst/>
                    </a:prstGeom>
                  </pic:spPr>
                </pic:pic>
              </a:graphicData>
            </a:graphic>
          </wp:inline>
        </w:drawing>
      </w:r>
    </w:p>
    <w:p w:rsidR="00704452" w:rsidRPr="00807952" w:rsidRDefault="00704452" w:rsidP="00704452">
      <w:pPr>
        <w:rPr>
          <w:color w:val="FF0000"/>
          <w:sz w:val="24"/>
          <w:szCs w:val="24"/>
        </w:rPr>
      </w:pPr>
      <w:r>
        <w:rPr>
          <w:sz w:val="24"/>
          <w:szCs w:val="24"/>
        </w:rPr>
        <w:t xml:space="preserve">After you click on Finish, you will see all of The Coordinate information filled in as shown </w:t>
      </w:r>
      <w:proofErr w:type="gramStart"/>
      <w:r>
        <w:rPr>
          <w:sz w:val="24"/>
          <w:szCs w:val="24"/>
        </w:rPr>
        <w:t>below</w:t>
      </w:r>
      <w:proofErr w:type="gramEnd"/>
      <w:r>
        <w:rPr>
          <w:sz w:val="24"/>
          <w:szCs w:val="24"/>
        </w:rPr>
        <w:t xml:space="preserve">. </w:t>
      </w:r>
      <w:proofErr w:type="gramStart"/>
      <w:r>
        <w:rPr>
          <w:sz w:val="24"/>
          <w:szCs w:val="24"/>
        </w:rPr>
        <w:t>Double check</w:t>
      </w:r>
      <w:proofErr w:type="gramEnd"/>
      <w:r>
        <w:rPr>
          <w:sz w:val="24"/>
          <w:szCs w:val="24"/>
        </w:rPr>
        <w:t xml:space="preserve"> everything before proceeding. </w:t>
      </w:r>
      <w:r w:rsidRPr="00807952">
        <w:rPr>
          <w:color w:val="FF0000"/>
          <w:sz w:val="24"/>
          <w:szCs w:val="24"/>
        </w:rPr>
        <w:t>If all the information looks good, then click on OK in the bottom right hand corner.</w:t>
      </w:r>
    </w:p>
    <w:p w:rsidR="007A4E68" w:rsidRDefault="00704452">
      <w:r>
        <w:rPr>
          <w:noProof/>
        </w:rPr>
        <w:lastRenderedPageBreak/>
        <w:drawing>
          <wp:inline distT="0" distB="0" distL="0" distR="0" wp14:anchorId="7663E4B5" wp14:editId="7149E02C">
            <wp:extent cx="5943600" cy="3813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813175"/>
                    </a:xfrm>
                    <a:prstGeom prst="rect">
                      <a:avLst/>
                    </a:prstGeom>
                  </pic:spPr>
                </pic:pic>
              </a:graphicData>
            </a:graphic>
          </wp:inline>
        </w:drawing>
      </w:r>
    </w:p>
    <w:p w:rsidR="00704452" w:rsidRDefault="00704452" w:rsidP="00704452">
      <w:pPr>
        <w:rPr>
          <w:sz w:val="24"/>
          <w:szCs w:val="24"/>
        </w:rPr>
      </w:pPr>
      <w:r>
        <w:rPr>
          <w:sz w:val="24"/>
          <w:szCs w:val="24"/>
        </w:rPr>
        <w:t>Now we are ready to import that xml file that contains the surface we exported from ORD.</w:t>
      </w:r>
    </w:p>
    <w:p w:rsidR="00704452" w:rsidRDefault="00704452" w:rsidP="00704452">
      <w:pPr>
        <w:rPr>
          <w:sz w:val="24"/>
          <w:szCs w:val="24"/>
        </w:rPr>
      </w:pPr>
      <w:r>
        <w:rPr>
          <w:sz w:val="24"/>
          <w:szCs w:val="24"/>
        </w:rPr>
        <w:t xml:space="preserve">Inside TBC, click on the Import button in the upper left corner. </w:t>
      </w:r>
    </w:p>
    <w:p w:rsidR="00571453" w:rsidRDefault="00571453" w:rsidP="00704452">
      <w:pPr>
        <w:rPr>
          <w:sz w:val="24"/>
          <w:szCs w:val="24"/>
        </w:rPr>
      </w:pPr>
    </w:p>
    <w:p w:rsidR="00704452" w:rsidRDefault="00704452">
      <w:r>
        <w:rPr>
          <w:noProof/>
        </w:rPr>
        <w:drawing>
          <wp:inline distT="0" distB="0" distL="0" distR="0" wp14:anchorId="73FEA2D5" wp14:editId="0AB9B09B">
            <wp:extent cx="1952625" cy="1466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52625" cy="1466850"/>
                    </a:xfrm>
                    <a:prstGeom prst="rect">
                      <a:avLst/>
                    </a:prstGeom>
                  </pic:spPr>
                </pic:pic>
              </a:graphicData>
            </a:graphic>
          </wp:inline>
        </w:drawing>
      </w:r>
    </w:p>
    <w:p w:rsidR="00704452" w:rsidRDefault="00704452" w:rsidP="00704452">
      <w:pPr>
        <w:rPr>
          <w:sz w:val="24"/>
          <w:szCs w:val="24"/>
        </w:rPr>
      </w:pPr>
      <w:r>
        <w:rPr>
          <w:sz w:val="24"/>
          <w:szCs w:val="24"/>
        </w:rPr>
        <w:t xml:space="preserve">Next, navigate to where you stored the surface xml file. Remember, it </w:t>
      </w:r>
      <w:proofErr w:type="gramStart"/>
      <w:r>
        <w:rPr>
          <w:sz w:val="24"/>
          <w:szCs w:val="24"/>
        </w:rPr>
        <w:t>is called</w:t>
      </w:r>
      <w:proofErr w:type="gramEnd"/>
      <w:r>
        <w:rPr>
          <w:sz w:val="24"/>
          <w:szCs w:val="24"/>
        </w:rPr>
        <w:t xml:space="preserve"> </w:t>
      </w:r>
      <w:r w:rsidRPr="00112524">
        <w:rPr>
          <w:color w:val="FF0000"/>
          <w:sz w:val="24"/>
          <w:szCs w:val="24"/>
          <w:u w:val="single"/>
        </w:rPr>
        <w:t>Red Cross Elem25.xml</w:t>
      </w:r>
      <w:r w:rsidRPr="00112524">
        <w:rPr>
          <w:color w:val="FF0000"/>
          <w:sz w:val="24"/>
          <w:szCs w:val="24"/>
        </w:rPr>
        <w:t xml:space="preserve"> </w:t>
      </w:r>
      <w:r>
        <w:rPr>
          <w:sz w:val="24"/>
          <w:szCs w:val="24"/>
        </w:rPr>
        <w:t xml:space="preserve">as shown below. I saved mine in the Documents folder. </w:t>
      </w:r>
    </w:p>
    <w:p w:rsidR="00F7534C" w:rsidRDefault="00F7534C" w:rsidP="00704452">
      <w:pPr>
        <w:rPr>
          <w:noProof/>
        </w:rPr>
      </w:pPr>
    </w:p>
    <w:p w:rsidR="00F7534C" w:rsidRDefault="00F7534C" w:rsidP="00704452">
      <w:pPr>
        <w:rPr>
          <w:noProof/>
        </w:rPr>
      </w:pPr>
    </w:p>
    <w:p w:rsidR="00F7534C" w:rsidRDefault="00F7534C" w:rsidP="00704452">
      <w:pPr>
        <w:rPr>
          <w:noProof/>
        </w:rPr>
      </w:pPr>
    </w:p>
    <w:p w:rsidR="00F7534C" w:rsidRDefault="00F7534C" w:rsidP="00704452">
      <w:pPr>
        <w:rPr>
          <w:noProof/>
        </w:rPr>
      </w:pPr>
    </w:p>
    <w:p w:rsidR="00704452" w:rsidRDefault="00704452" w:rsidP="00704452">
      <w:pPr>
        <w:rPr>
          <w:noProof/>
          <w:u w:val="single"/>
        </w:rPr>
      </w:pPr>
      <w:r>
        <w:rPr>
          <w:noProof/>
        </w:rPr>
        <w:lastRenderedPageBreak/>
        <w:t xml:space="preserve">Pick the appropriate file. Leave the options that are circled in red as they are. </w:t>
      </w:r>
      <w:r w:rsidRPr="00704452">
        <w:rPr>
          <w:b/>
          <w:noProof/>
          <w:u w:val="single"/>
        </w:rPr>
        <w:t>Click on the three dots</w:t>
      </w:r>
      <w:r w:rsidR="00BC055A">
        <w:rPr>
          <w:noProof/>
        </w:rPr>
        <w:t xml:space="preserve"> that are shown with red arrow. They can be hard to see</w:t>
      </w:r>
      <w:r>
        <w:rPr>
          <w:noProof/>
        </w:rPr>
        <w:t xml:space="preserve">. This allows you to navigate to where you put the xml file. </w:t>
      </w:r>
      <w:r w:rsidRPr="00B3602D">
        <w:rPr>
          <w:noProof/>
          <w:u w:val="single"/>
        </w:rPr>
        <w:t>Then click on Import in the bottom right corner.</w:t>
      </w:r>
    </w:p>
    <w:p w:rsidR="00704452" w:rsidRPr="00BC055A" w:rsidRDefault="00BC055A" w:rsidP="00704452">
      <w:pP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72390</wp:posOffset>
                </wp:positionV>
                <wp:extent cx="904875" cy="676275"/>
                <wp:effectExtent l="0" t="0" r="47625" b="47625"/>
                <wp:wrapNone/>
                <wp:docPr id="12" name="Straight Arrow Connector 12"/>
                <wp:cNvGraphicFramePr/>
                <a:graphic xmlns:a="http://schemas.openxmlformats.org/drawingml/2006/main">
                  <a:graphicData uri="http://schemas.microsoft.com/office/word/2010/wordprocessingShape">
                    <wps:wsp>
                      <wps:cNvCnPr/>
                      <wps:spPr>
                        <a:xfrm>
                          <a:off x="0" y="0"/>
                          <a:ext cx="904875" cy="676275"/>
                        </a:xfrm>
                        <a:prstGeom prst="straightConnector1">
                          <a:avLst/>
                        </a:prstGeom>
                        <a:ln w="12700">
                          <a:solidFill>
                            <a:srgbClr val="FF0000"/>
                          </a:solidFill>
                          <a:headEnd w="med" len="lg"/>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5CAA0B" id="_x0000_t32" coordsize="21600,21600" o:spt="32" o:oned="t" path="m,l21600,21600e" filled="f">
                <v:path arrowok="t" fillok="f" o:connecttype="none"/>
                <o:lock v:ext="edit" shapetype="t"/>
              </v:shapetype>
              <v:shape id="Straight Arrow Connector 12" o:spid="_x0000_s1026" type="#_x0000_t32" style="position:absolute;margin-left:378pt;margin-top:5.7pt;width:71.25pt;height:5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" strokecolor="red" strokeweight="1pt">
                <v:stroke startarrowlength="long" endarrow="block" joinstyle="miter"/>
              </v:shape>
            </w:pict>
          </mc:Fallback>
        </mc:AlternateContent>
      </w:r>
      <w:r w:rsidR="00704452">
        <w:rPr>
          <w:noProof/>
        </w:rPr>
        <w:drawing>
          <wp:anchor distT="0" distB="0" distL="114300" distR="114300" simplePos="0" relativeHeight="251659264" behindDoc="1" locked="0" layoutInCell="1" allowOverlap="0" wp14:anchorId="1895FB51" wp14:editId="4CD714A9">
            <wp:simplePos x="0" y="0"/>
            <wp:positionH relativeFrom="column">
              <wp:posOffset>0</wp:posOffset>
            </wp:positionH>
            <wp:positionV relativeFrom="paragraph">
              <wp:posOffset>287020</wp:posOffset>
            </wp:positionV>
            <wp:extent cx="5949124" cy="3145536"/>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49124" cy="3145536"/>
                    </a:xfrm>
                    <a:prstGeom prst="rect">
                      <a:avLst/>
                    </a:prstGeom>
                  </pic:spPr>
                </pic:pic>
              </a:graphicData>
            </a:graphic>
            <wp14:sizeRelV relativeFrom="margin">
              <wp14:pctHeight>0</wp14:pctHeight>
            </wp14:sizeRelV>
          </wp:anchor>
        </w:drawing>
      </w:r>
    </w:p>
    <w:p w:rsidR="00704452" w:rsidRDefault="00704452"/>
    <w:p w:rsidR="00704452" w:rsidRDefault="00704452" w:rsidP="00704452">
      <w:pPr>
        <w:rPr>
          <w:sz w:val="24"/>
          <w:szCs w:val="24"/>
        </w:rPr>
      </w:pPr>
      <w:r>
        <w:rPr>
          <w:sz w:val="24"/>
          <w:szCs w:val="24"/>
        </w:rPr>
        <w:t>After you click Import, you will have the following dialog come up:</w:t>
      </w:r>
    </w:p>
    <w:p w:rsidR="00704452" w:rsidRDefault="00704452" w:rsidP="00704452">
      <w:pPr>
        <w:rPr>
          <w:sz w:val="24"/>
          <w:szCs w:val="24"/>
        </w:rPr>
      </w:pPr>
      <w:r>
        <w:rPr>
          <w:sz w:val="24"/>
          <w:szCs w:val="24"/>
        </w:rPr>
        <w:t xml:space="preserve">Since our surface is made up of Triangles “built” by the field survey, I will choose the Option that as shown below. </w:t>
      </w:r>
      <w:r w:rsidRPr="003B0568">
        <w:rPr>
          <w:color w:val="FF0000"/>
          <w:sz w:val="24"/>
          <w:szCs w:val="24"/>
        </w:rPr>
        <w:t>Then Click on Import</w:t>
      </w:r>
      <w:r>
        <w:rPr>
          <w:sz w:val="24"/>
          <w:szCs w:val="24"/>
        </w:rPr>
        <w:t>.</w:t>
      </w:r>
    </w:p>
    <w:p w:rsidR="00704452" w:rsidRDefault="00704452" w:rsidP="00704452">
      <w:pPr>
        <w:rPr>
          <w:sz w:val="24"/>
          <w:szCs w:val="24"/>
        </w:rPr>
      </w:pPr>
      <w:r>
        <w:rPr>
          <w:noProof/>
        </w:rPr>
        <w:drawing>
          <wp:inline distT="0" distB="0" distL="0" distR="0" wp14:anchorId="26026036" wp14:editId="4431CAA3">
            <wp:extent cx="5600700" cy="3009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00700" cy="3009900"/>
                    </a:xfrm>
                    <a:prstGeom prst="rect">
                      <a:avLst/>
                    </a:prstGeom>
                  </pic:spPr>
                </pic:pic>
              </a:graphicData>
            </a:graphic>
          </wp:inline>
        </w:drawing>
      </w:r>
    </w:p>
    <w:p w:rsidR="00C15F63" w:rsidRDefault="00C15F63" w:rsidP="00BA79CD">
      <w:pPr>
        <w:rPr>
          <w:sz w:val="24"/>
          <w:szCs w:val="24"/>
        </w:rPr>
      </w:pPr>
    </w:p>
    <w:p w:rsidR="00C15F63" w:rsidRDefault="00C15F63" w:rsidP="00BA79CD">
      <w:pPr>
        <w:rPr>
          <w:sz w:val="24"/>
          <w:szCs w:val="24"/>
        </w:rPr>
      </w:pPr>
    </w:p>
    <w:p w:rsidR="00BA79CD" w:rsidRDefault="00BA79CD" w:rsidP="00BA79CD">
      <w:pPr>
        <w:rPr>
          <w:sz w:val="24"/>
          <w:szCs w:val="24"/>
        </w:rPr>
      </w:pPr>
      <w:r>
        <w:rPr>
          <w:sz w:val="24"/>
          <w:szCs w:val="24"/>
        </w:rPr>
        <w:t xml:space="preserve">Now, we can see the triangles that </w:t>
      </w:r>
      <w:proofErr w:type="gramStart"/>
      <w:r>
        <w:rPr>
          <w:sz w:val="24"/>
          <w:szCs w:val="24"/>
        </w:rPr>
        <w:t>were produced</w:t>
      </w:r>
      <w:proofErr w:type="gramEnd"/>
      <w:r>
        <w:rPr>
          <w:sz w:val="24"/>
          <w:szCs w:val="24"/>
        </w:rPr>
        <w:t xml:space="preserve"> in ORD are now inside of TBC</w:t>
      </w:r>
    </w:p>
    <w:p w:rsidR="00BA79CD" w:rsidRDefault="00BA79CD" w:rsidP="00BA79CD">
      <w:pPr>
        <w:rPr>
          <w:sz w:val="24"/>
          <w:szCs w:val="24"/>
        </w:rPr>
      </w:pPr>
      <w:r>
        <w:rPr>
          <w:noProof/>
        </w:rPr>
        <w:drawing>
          <wp:inline distT="0" distB="0" distL="0" distR="0" wp14:anchorId="51FEE47E" wp14:editId="3A90A977">
            <wp:extent cx="3790950" cy="6229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99497" cy="6243395"/>
                    </a:xfrm>
                    <a:prstGeom prst="rect">
                      <a:avLst/>
                    </a:prstGeom>
                  </pic:spPr>
                </pic:pic>
              </a:graphicData>
            </a:graphic>
          </wp:inline>
        </w:drawing>
      </w:r>
    </w:p>
    <w:p w:rsidR="00BA79CD" w:rsidRDefault="00BA79CD" w:rsidP="00704452">
      <w:pPr>
        <w:rPr>
          <w:noProof/>
        </w:rPr>
      </w:pPr>
    </w:p>
    <w:p w:rsidR="00BA79CD" w:rsidRDefault="00BA79CD" w:rsidP="00704452">
      <w:pPr>
        <w:rPr>
          <w:noProof/>
        </w:rPr>
      </w:pPr>
    </w:p>
    <w:p w:rsidR="00BA79CD" w:rsidRDefault="00BA79CD" w:rsidP="00704452">
      <w:pPr>
        <w:rPr>
          <w:noProof/>
        </w:rPr>
      </w:pPr>
    </w:p>
    <w:p w:rsidR="00BA79CD" w:rsidRDefault="00BA79CD" w:rsidP="00704452">
      <w:pPr>
        <w:rPr>
          <w:noProof/>
        </w:rPr>
      </w:pPr>
    </w:p>
    <w:p w:rsidR="005A25BB" w:rsidRDefault="005A25BB" w:rsidP="000036B3">
      <w:pPr>
        <w:rPr>
          <w:noProof/>
        </w:rPr>
      </w:pPr>
    </w:p>
    <w:p w:rsidR="000036B3" w:rsidRDefault="000036B3" w:rsidP="000036B3">
      <w:pPr>
        <w:rPr>
          <w:sz w:val="24"/>
          <w:szCs w:val="24"/>
        </w:rPr>
      </w:pPr>
      <w:r>
        <w:rPr>
          <w:sz w:val="24"/>
          <w:szCs w:val="24"/>
        </w:rPr>
        <w:t>You can do 3D views as well to make sure you do not have long narrow spikes that sometimes surfaces will contain. The data for this file looks clean.</w:t>
      </w:r>
    </w:p>
    <w:p w:rsidR="000036B3" w:rsidRDefault="000036B3" w:rsidP="00704452">
      <w:pPr>
        <w:rPr>
          <w:sz w:val="24"/>
          <w:szCs w:val="24"/>
        </w:rPr>
      </w:pPr>
      <w:r>
        <w:rPr>
          <w:noProof/>
        </w:rPr>
        <w:drawing>
          <wp:inline distT="0" distB="0" distL="0" distR="0" wp14:anchorId="696718DD" wp14:editId="3331CDCC">
            <wp:extent cx="5943600" cy="2763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763520"/>
                    </a:xfrm>
                    <a:prstGeom prst="rect">
                      <a:avLst/>
                    </a:prstGeom>
                  </pic:spPr>
                </pic:pic>
              </a:graphicData>
            </a:graphic>
          </wp:inline>
        </w:drawing>
      </w:r>
    </w:p>
    <w:p w:rsidR="00B053AA" w:rsidRDefault="00B053AA" w:rsidP="00704452">
      <w:pPr>
        <w:rPr>
          <w:sz w:val="24"/>
          <w:szCs w:val="24"/>
        </w:rPr>
      </w:pPr>
    </w:p>
    <w:p w:rsidR="00B053AA" w:rsidRDefault="00B053AA" w:rsidP="00B053AA">
      <w:pPr>
        <w:rPr>
          <w:sz w:val="24"/>
          <w:szCs w:val="24"/>
        </w:rPr>
      </w:pPr>
      <w:r>
        <w:rPr>
          <w:sz w:val="24"/>
          <w:szCs w:val="24"/>
        </w:rPr>
        <w:t>You will now copy the xml file to the appropriate job folder onto the Trimble controller. You can do this by using a thumb drive to get the file from your hard drive to the controller. Normally, the file will go under the Project folder on the TCS7.</w:t>
      </w: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5A25BB" w:rsidRDefault="005A25BB" w:rsidP="00B053AA">
      <w:pPr>
        <w:rPr>
          <w:sz w:val="24"/>
          <w:szCs w:val="24"/>
        </w:rPr>
      </w:pPr>
    </w:p>
    <w:p w:rsidR="00B053AA" w:rsidRDefault="00B053AA" w:rsidP="00B053AA">
      <w:pPr>
        <w:rPr>
          <w:sz w:val="24"/>
          <w:szCs w:val="24"/>
        </w:rPr>
      </w:pPr>
      <w:bookmarkStart w:id="1" w:name="_GoBack"/>
      <w:bookmarkEnd w:id="1"/>
      <w:r>
        <w:rPr>
          <w:sz w:val="24"/>
          <w:szCs w:val="24"/>
        </w:rPr>
        <w:t>Here is the file as seen from the Trimble TSC7 Controller.</w:t>
      </w:r>
    </w:p>
    <w:p w:rsidR="00B053AA" w:rsidRDefault="00B053AA" w:rsidP="00704452">
      <w:pPr>
        <w:rPr>
          <w:sz w:val="24"/>
          <w:szCs w:val="24"/>
        </w:rPr>
      </w:pPr>
      <w:r>
        <w:rPr>
          <w:noProof/>
        </w:rPr>
        <w:drawing>
          <wp:inline distT="0" distB="0" distL="0" distR="0" wp14:anchorId="1CE36779" wp14:editId="5B0550C4">
            <wp:extent cx="5943600" cy="3956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3956685"/>
                    </a:xfrm>
                    <a:prstGeom prst="rect">
                      <a:avLst/>
                    </a:prstGeom>
                  </pic:spPr>
                </pic:pic>
              </a:graphicData>
            </a:graphic>
          </wp:inline>
        </w:drawing>
      </w:r>
    </w:p>
    <w:p w:rsidR="000036B3" w:rsidRDefault="000036B3" w:rsidP="00704452">
      <w:pPr>
        <w:rPr>
          <w:sz w:val="24"/>
          <w:szCs w:val="24"/>
        </w:rPr>
      </w:pPr>
    </w:p>
    <w:p w:rsidR="00704452" w:rsidRDefault="00704452"/>
    <w:sectPr w:rsidR="00704452" w:rsidSect="00A16C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F3"/>
    <w:rsid w:val="000036B3"/>
    <w:rsid w:val="00045CDB"/>
    <w:rsid w:val="001E1570"/>
    <w:rsid w:val="002D7027"/>
    <w:rsid w:val="003704D8"/>
    <w:rsid w:val="003D3C5B"/>
    <w:rsid w:val="0049789C"/>
    <w:rsid w:val="00571453"/>
    <w:rsid w:val="005A25BB"/>
    <w:rsid w:val="00704452"/>
    <w:rsid w:val="00710303"/>
    <w:rsid w:val="007A4E68"/>
    <w:rsid w:val="00803C62"/>
    <w:rsid w:val="0082019C"/>
    <w:rsid w:val="0083756F"/>
    <w:rsid w:val="00A16CF3"/>
    <w:rsid w:val="00AC69E7"/>
    <w:rsid w:val="00B053AA"/>
    <w:rsid w:val="00BA79CD"/>
    <w:rsid w:val="00BC055A"/>
    <w:rsid w:val="00C15F63"/>
    <w:rsid w:val="00D82808"/>
    <w:rsid w:val="00DB50F2"/>
    <w:rsid w:val="00F7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540F"/>
  <w15:chartTrackingRefBased/>
  <w15:docId w15:val="{E8D4F38E-098E-4A83-B4FB-9F10A941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6CF3"/>
    <w:rPr>
      <w:color w:val="FF8119"/>
      <w:u w:val="single"/>
    </w:rPr>
  </w:style>
  <w:style w:type="character" w:styleId="PlaceholderText">
    <w:name w:val="Placeholder Text"/>
    <w:basedOn w:val="DefaultParagraphFont"/>
    <w:uiPriority w:val="99"/>
    <w:semiHidden/>
    <w:rsid w:val="00A16CF3"/>
    <w:rPr>
      <w:color w:val="808080"/>
    </w:rPr>
  </w:style>
  <w:style w:type="paragraph" w:customStyle="1" w:styleId="Heading21">
    <w:name w:val="Heading 2.1"/>
    <w:basedOn w:val="Normal"/>
    <w:link w:val="Heading21Char"/>
    <w:qFormat/>
    <w:rsid w:val="00A16CF3"/>
    <w:pPr>
      <w:spacing w:after="120" w:line="240" w:lineRule="auto"/>
      <w:jc w:val="both"/>
    </w:pPr>
    <w:rPr>
      <w:rFonts w:ascii="Arial" w:eastAsia="Times New Roman" w:hAnsi="Arial" w:cs="Arial"/>
      <w:b/>
    </w:rPr>
  </w:style>
  <w:style w:type="character" w:customStyle="1" w:styleId="Heading21Char">
    <w:name w:val="Heading 2.1 Char"/>
    <w:basedOn w:val="DefaultParagraphFont"/>
    <w:link w:val="Heading21"/>
    <w:rsid w:val="00A16CF3"/>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mailto:KYTCCaddSupport@ky.gov"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7CCA989F754A93ACB60179C3C08B" ma:contentTypeVersion="1" ma:contentTypeDescription="Create a new document." ma:contentTypeScope="" ma:versionID="cbea2924ea37be6f1a2a7418ca10df8e">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233FD-FE05-4737-89E3-6441C2858E8E}"/>
</file>

<file path=customXml/itemProps2.xml><?xml version="1.0" encoding="utf-8"?>
<ds:datastoreItem xmlns:ds="http://schemas.openxmlformats.org/officeDocument/2006/customXml" ds:itemID="{416C0524-613B-43D4-98C5-3B3E81044E27}"/>
</file>

<file path=customXml/itemProps3.xml><?xml version="1.0" encoding="utf-8"?>
<ds:datastoreItem xmlns:ds="http://schemas.openxmlformats.org/officeDocument/2006/customXml" ds:itemID="{A4EFAEDB-6D98-48FA-A2E3-3DDB5EF980AD}"/>
</file>

<file path=docProps/app.xml><?xml version="1.0" encoding="utf-8"?>
<Properties xmlns="http://schemas.openxmlformats.org/officeDocument/2006/extended-properties" xmlns:vt="http://schemas.openxmlformats.org/officeDocument/2006/docPropsVTypes">
  <Template>Normal.dotm</Template>
  <TotalTime>71</TotalTime>
  <Pages>12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Semones, William (KYTC)</dc:creator>
  <cp:keywords/>
  <dc:description/>
  <cp:lastModifiedBy>Semones, William (KYTC)</cp:lastModifiedBy>
  <cp:revision>22</cp:revision>
  <dcterms:created xsi:type="dcterms:W3CDTF">2021-11-08T21:19:00Z</dcterms:created>
  <dcterms:modified xsi:type="dcterms:W3CDTF">2021-11-23T19:26:00Z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0x0101005EC37CCA989F754A93ACB60179C3C08B</vt:lpwstr>
  </property>
</Properties>
</file>